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F63FB8">
        <w:rPr>
          <w:rFonts w:ascii="Arial" w:hAnsi="Arial" w:cs="Arial"/>
          <w:b/>
          <w:sz w:val="28"/>
          <w:szCs w:val="28"/>
        </w:rPr>
        <w:t>15</w:t>
      </w:r>
      <w:r w:rsidR="00AF7BD3">
        <w:rPr>
          <w:rFonts w:ascii="Arial" w:hAnsi="Arial" w:cs="Arial"/>
          <w:b/>
          <w:sz w:val="28"/>
          <w:szCs w:val="28"/>
        </w:rPr>
        <w:t>th</w:t>
      </w:r>
      <w:r w:rsidR="005F51A3" w:rsidRPr="002E3BC5">
        <w:rPr>
          <w:rFonts w:ascii="Arial" w:hAnsi="Arial" w:cs="Arial"/>
          <w:b/>
          <w:sz w:val="28"/>
          <w:szCs w:val="28"/>
        </w:rPr>
        <w:t xml:space="preserve"> </w:t>
      </w:r>
      <w:r w:rsidR="00BF11F9">
        <w:rPr>
          <w:rFonts w:ascii="Arial" w:hAnsi="Arial" w:cs="Arial"/>
          <w:b/>
          <w:sz w:val="28"/>
          <w:szCs w:val="28"/>
        </w:rPr>
        <w:t>Dec</w:t>
      </w:r>
      <w:r w:rsidR="0005073C">
        <w:rPr>
          <w:rFonts w:ascii="Arial" w:hAnsi="Arial" w:cs="Arial"/>
          <w:b/>
          <w:sz w:val="28"/>
          <w:szCs w:val="28"/>
        </w:rPr>
        <w:t>em</w:t>
      </w:r>
      <w:r w:rsidR="00016904">
        <w:rPr>
          <w:rFonts w:ascii="Arial" w:hAnsi="Arial" w:cs="Arial"/>
          <w:b/>
          <w:sz w:val="28"/>
          <w:szCs w:val="28"/>
        </w:rPr>
        <w:t>ber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832A43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311867">
        <w:rPr>
          <w:rFonts w:ascii="Arial" w:hAnsi="Arial" w:cs="Arial"/>
          <w:b/>
          <w:sz w:val="28"/>
          <w:szCs w:val="28"/>
        </w:rPr>
        <w:t>3.4</w:t>
      </w:r>
      <w:r w:rsidR="008F425F">
        <w:rPr>
          <w:rFonts w:ascii="Arial" w:hAnsi="Arial" w:cs="Arial"/>
          <w:b/>
          <w:sz w:val="28"/>
          <w:szCs w:val="28"/>
        </w:rPr>
        <w:t>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194F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Bradshaw</w:t>
                  </w:r>
                </w:p>
              </w:tc>
              <w:tc>
                <w:tcPr>
                  <w:tcW w:w="1080" w:type="dxa"/>
                </w:tcPr>
                <w:p w:rsidR="00E55BE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44.01</w:t>
                  </w:r>
                </w:p>
              </w:tc>
              <w:tc>
                <w:tcPr>
                  <w:tcW w:w="963" w:type="dxa"/>
                </w:tcPr>
                <w:p w:rsidR="00E55BE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1017" w:type="dxa"/>
                </w:tcPr>
                <w:p w:rsidR="00E55BE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34.46</w:t>
                  </w:r>
                </w:p>
              </w:tc>
              <w:tc>
                <w:tcPr>
                  <w:tcW w:w="1350" w:type="dxa"/>
                </w:tcPr>
                <w:p w:rsidR="00E55BE1" w:rsidRPr="00276877" w:rsidRDefault="00891F13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PB</w:t>
                  </w:r>
                  <w:r w:rsidR="00984A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194F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Jackie Murray</w:t>
                  </w:r>
                </w:p>
              </w:tc>
              <w:tc>
                <w:tcPr>
                  <w:tcW w:w="1080" w:type="dxa"/>
                </w:tcPr>
                <w:p w:rsidR="00D1340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44.40</w:t>
                  </w:r>
                </w:p>
              </w:tc>
              <w:tc>
                <w:tcPr>
                  <w:tcW w:w="963" w:type="dxa"/>
                </w:tcPr>
                <w:p w:rsidR="00D1340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1017" w:type="dxa"/>
                </w:tcPr>
                <w:p w:rsidR="00D13401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31.25</w:t>
                  </w:r>
                </w:p>
              </w:tc>
              <w:tc>
                <w:tcPr>
                  <w:tcW w:w="1350" w:type="dxa"/>
                </w:tcPr>
                <w:p w:rsidR="00D13401" w:rsidRPr="00276877" w:rsidRDefault="00891F13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PB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194F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C12409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44.47</w:t>
                  </w:r>
                </w:p>
              </w:tc>
              <w:tc>
                <w:tcPr>
                  <w:tcW w:w="963" w:type="dxa"/>
                </w:tcPr>
                <w:p w:rsidR="00C12409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C12409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27.02</w:t>
                  </w:r>
                </w:p>
              </w:tc>
              <w:tc>
                <w:tcPr>
                  <w:tcW w:w="1350" w:type="dxa"/>
                </w:tcPr>
                <w:p w:rsidR="00C12409" w:rsidRPr="00276877" w:rsidRDefault="00891F13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194F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Steve Tate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44.55</w:t>
                  </w:r>
                </w:p>
              </w:tc>
              <w:tc>
                <w:tcPr>
                  <w:tcW w:w="963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30.40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850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PB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194F6F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Tate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44.56</w:t>
                  </w:r>
                </w:p>
              </w:tc>
              <w:tc>
                <w:tcPr>
                  <w:tcW w:w="963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23.30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194F6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21.26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7618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FE6E8D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E95C6F" w:rsidRPr="00276877" w:rsidRDefault="00FE6E8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44.58</w:t>
                  </w:r>
                </w:p>
              </w:tc>
              <w:tc>
                <w:tcPr>
                  <w:tcW w:w="963" w:type="dxa"/>
                </w:tcPr>
                <w:p w:rsidR="00E95C6F" w:rsidRPr="00276877" w:rsidRDefault="00FE6E8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FE6E8D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27.43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FE6E8D" w:rsidP="00977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FE6E8D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45.04</w:t>
                  </w:r>
                </w:p>
              </w:tc>
              <w:tc>
                <w:tcPr>
                  <w:tcW w:w="963" w:type="dxa"/>
                </w:tcPr>
                <w:p w:rsidR="00C16A93" w:rsidRPr="00276877" w:rsidRDefault="00FE6E8D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FE6E8D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36.04</w:t>
                  </w:r>
                </w:p>
              </w:tc>
              <w:tc>
                <w:tcPr>
                  <w:tcW w:w="1350" w:type="dxa"/>
                </w:tcPr>
                <w:p w:rsidR="00C16A93" w:rsidRDefault="00C16A93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Byrne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45.08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31.38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Parker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45.15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27.45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45.16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29.01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B125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45.23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21.08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761813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Karen Lanigan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45.27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34.27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45.41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25.41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C16A93" w:rsidRPr="00276877" w:rsidRDefault="009F0DCC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45.46</w:t>
                  </w:r>
                </w:p>
              </w:tc>
              <w:tc>
                <w:tcPr>
                  <w:tcW w:w="963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9F0DC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30.31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C16A93" w:rsidRPr="00276877" w:rsidRDefault="00FA6647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Alan Elstone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46.19</w:t>
                  </w:r>
                </w:p>
              </w:tc>
              <w:tc>
                <w:tcPr>
                  <w:tcW w:w="963" w:type="dxa"/>
                </w:tcPr>
                <w:p w:rsidR="00C16A93" w:rsidRPr="00276877" w:rsidRDefault="00FA6647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FA6647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C16A93" w:rsidRDefault="00FA6647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Burnett</w:t>
                  </w:r>
                </w:p>
              </w:tc>
              <w:tc>
                <w:tcPr>
                  <w:tcW w:w="1080" w:type="dxa"/>
                </w:tcPr>
                <w:p w:rsidR="00C16A93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46.27</w:t>
                  </w:r>
                </w:p>
              </w:tc>
              <w:tc>
                <w:tcPr>
                  <w:tcW w:w="963" w:type="dxa"/>
                </w:tcPr>
                <w:p w:rsidR="00C16A93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C16A93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30.12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6" w:type="dxa"/>
                </w:tcPr>
                <w:p w:rsidR="00C16A93" w:rsidRDefault="00FA6647" w:rsidP="003E6A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Dawn Lock</w:t>
                  </w:r>
                </w:p>
              </w:tc>
              <w:tc>
                <w:tcPr>
                  <w:tcW w:w="1080" w:type="dxa"/>
                </w:tcPr>
                <w:p w:rsidR="00C16A93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48.08</w:t>
                  </w:r>
                </w:p>
              </w:tc>
              <w:tc>
                <w:tcPr>
                  <w:tcW w:w="963" w:type="dxa"/>
                </w:tcPr>
                <w:p w:rsidR="00C16A93" w:rsidRDefault="00FA6647" w:rsidP="002576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017" w:type="dxa"/>
                </w:tcPr>
                <w:p w:rsidR="00C16A93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48.08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DD4976" w:rsidRPr="00276877" w:rsidTr="00276877">
              <w:tc>
                <w:tcPr>
                  <w:tcW w:w="614" w:type="dxa"/>
                </w:tcPr>
                <w:p w:rsidR="00DD4976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16" w:type="dxa"/>
                </w:tcPr>
                <w:p w:rsidR="00DD4976" w:rsidRDefault="00FA6647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Binns</w:t>
                  </w:r>
                </w:p>
              </w:tc>
              <w:tc>
                <w:tcPr>
                  <w:tcW w:w="1080" w:type="dxa"/>
                </w:tcPr>
                <w:p w:rsidR="00DD4976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50.06</w:t>
                  </w:r>
                </w:p>
              </w:tc>
              <w:tc>
                <w:tcPr>
                  <w:tcW w:w="963" w:type="dxa"/>
                </w:tcPr>
                <w:p w:rsidR="00DD4976" w:rsidRDefault="00FA6647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DD4976" w:rsidRDefault="00FA664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37.21</w:t>
                  </w:r>
                </w:p>
              </w:tc>
              <w:tc>
                <w:tcPr>
                  <w:tcW w:w="1350" w:type="dxa"/>
                </w:tcPr>
                <w:p w:rsidR="00DD4976" w:rsidRDefault="00FA6647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DD497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Peter Reid</w:t>
                  </w:r>
                </w:p>
              </w:tc>
              <w:tc>
                <w:tcPr>
                  <w:tcW w:w="1080" w:type="dxa"/>
                </w:tcPr>
                <w:p w:rsidR="00C16A93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43.34</w:t>
                  </w:r>
                </w:p>
              </w:tc>
              <w:tc>
                <w:tcPr>
                  <w:tcW w:w="963" w:type="dxa"/>
                </w:tcPr>
                <w:p w:rsidR="00C16A93" w:rsidRDefault="00DD4976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C16A93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28.19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DD497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Michelle Sheridan</w:t>
                  </w:r>
                </w:p>
              </w:tc>
              <w:tc>
                <w:tcPr>
                  <w:tcW w:w="1080" w:type="dxa"/>
                </w:tcPr>
                <w:p w:rsidR="00C16A93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45.14</w:t>
                  </w:r>
                </w:p>
              </w:tc>
              <w:tc>
                <w:tcPr>
                  <w:tcW w:w="963" w:type="dxa"/>
                </w:tcPr>
                <w:p w:rsidR="00C16A93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17" w:type="dxa"/>
                </w:tcPr>
                <w:p w:rsidR="00C16A93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36.14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N/C</w:t>
                  </w:r>
                </w:p>
              </w:tc>
              <w:tc>
                <w:tcPr>
                  <w:tcW w:w="2716" w:type="dxa"/>
                </w:tcPr>
                <w:p w:rsidR="00C16A93" w:rsidRPr="00276877" w:rsidRDefault="00DD4976" w:rsidP="007F02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Kathy Gaunt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26.56</w:t>
                  </w:r>
                </w:p>
              </w:tc>
              <w:tc>
                <w:tcPr>
                  <w:tcW w:w="963" w:type="dxa"/>
                </w:tcPr>
                <w:p w:rsidR="00C16A93" w:rsidRPr="00276877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DD497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26.56</w:t>
                  </w:r>
                </w:p>
              </w:tc>
              <w:tc>
                <w:tcPr>
                  <w:tcW w:w="1350" w:type="dxa"/>
                </w:tcPr>
                <w:p w:rsidR="00C16A93" w:rsidRPr="00276877" w:rsidRDefault="0076181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PB</w:t>
                  </w: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C11003" w:rsidRDefault="00850D6E">
      <w:pPr>
        <w:rPr>
          <w:rFonts w:ascii="Arial" w:hAnsi="Arial" w:cs="Arial"/>
          <w:sz w:val="22"/>
          <w:szCs w:val="22"/>
        </w:rPr>
      </w:pPr>
      <w:r w:rsidRPr="00906823">
        <w:rPr>
          <w:rFonts w:ascii="Arial" w:hAnsi="Arial" w:cs="Arial"/>
          <w:sz w:val="22"/>
          <w:szCs w:val="22"/>
        </w:rPr>
        <w:t>A close fought and fast race to end the year with</w:t>
      </w:r>
      <w:r w:rsidR="00906823">
        <w:rPr>
          <w:rFonts w:ascii="Arial" w:hAnsi="Arial" w:cs="Arial"/>
          <w:sz w:val="22"/>
          <w:szCs w:val="22"/>
        </w:rPr>
        <w:t xml:space="preserve"> ten runners collecting bonus points and Kathy Gaunt recording a PB as a non-competitor.  </w:t>
      </w:r>
      <w:r w:rsidR="001B5C49">
        <w:rPr>
          <w:rFonts w:ascii="Arial" w:hAnsi="Arial" w:cs="Arial"/>
          <w:sz w:val="22"/>
          <w:szCs w:val="22"/>
        </w:rPr>
        <w:t>Congratulations to Sarah Bradshaw on her win and to newcomer Jackie Murray for taking second-place ahead of very experienced handicapper Debbie Cooper.</w:t>
      </w:r>
    </w:p>
    <w:p w:rsidR="001B5C49" w:rsidRDefault="001B5C49">
      <w:pPr>
        <w:rPr>
          <w:rFonts w:ascii="Arial" w:hAnsi="Arial" w:cs="Arial"/>
          <w:sz w:val="22"/>
          <w:szCs w:val="22"/>
        </w:rPr>
      </w:pPr>
    </w:p>
    <w:p w:rsidR="001B5C49" w:rsidRPr="00906823" w:rsidRDefault="001B5C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McCandless retains his lead on the points table but his nearest challengers, Greg Oulton, Claire England and Colin Laidlaw, </w:t>
      </w:r>
      <w:r w:rsidR="007005C3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have scores in hand. </w:t>
      </w:r>
    </w:p>
    <w:p w:rsidR="00850D6E" w:rsidRPr="00906823" w:rsidRDefault="00850D6E">
      <w:pPr>
        <w:rPr>
          <w:rFonts w:ascii="Arial" w:hAnsi="Arial" w:cs="Arial"/>
          <w:sz w:val="22"/>
          <w:szCs w:val="22"/>
        </w:rPr>
      </w:pPr>
    </w:p>
    <w:p w:rsidR="00850D6E" w:rsidRDefault="005F2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Christmas social was enjoyed by everyone despite the Ship and Royal management's best efforts to ruin it</w:t>
      </w:r>
      <w:r w:rsidR="00B35489">
        <w:rPr>
          <w:rFonts w:ascii="Arial" w:hAnsi="Arial" w:cs="Arial"/>
          <w:sz w:val="22"/>
          <w:szCs w:val="22"/>
        </w:rPr>
        <w:t xml:space="preserve"> – going out for t</w:t>
      </w:r>
      <w:r>
        <w:rPr>
          <w:rFonts w:ascii="Arial" w:hAnsi="Arial" w:cs="Arial"/>
          <w:sz w:val="22"/>
          <w:szCs w:val="22"/>
        </w:rPr>
        <w:t>akeaway pizzas were not quite what we'd looked forward to</w:t>
      </w:r>
      <w:r w:rsidR="00B3548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 </w:t>
      </w:r>
      <w:r w:rsidR="00B35489">
        <w:rPr>
          <w:rFonts w:ascii="Arial" w:hAnsi="Arial" w:cs="Arial"/>
          <w:sz w:val="22"/>
          <w:szCs w:val="22"/>
        </w:rPr>
        <w:t xml:space="preserve"> </w:t>
      </w:r>
      <w:r w:rsidR="00A51F9F">
        <w:rPr>
          <w:rFonts w:ascii="Arial" w:hAnsi="Arial" w:cs="Arial"/>
          <w:sz w:val="22"/>
          <w:szCs w:val="22"/>
        </w:rPr>
        <w:t xml:space="preserve">However, the manager has, to his credit, made a very apologetic phone call this morning.   </w:t>
      </w:r>
      <w:r>
        <w:rPr>
          <w:rFonts w:ascii="Arial" w:hAnsi="Arial" w:cs="Arial"/>
          <w:sz w:val="22"/>
          <w:szCs w:val="22"/>
        </w:rPr>
        <w:t xml:space="preserve">Alan Elstone and Neil Tate were winners of my word finding puzzle with an excellent </w:t>
      </w:r>
      <w:r w:rsidR="00B35489">
        <w:rPr>
          <w:rFonts w:ascii="Arial" w:hAnsi="Arial" w:cs="Arial"/>
          <w:sz w:val="22"/>
          <w:szCs w:val="22"/>
        </w:rPr>
        <w:t>total</w:t>
      </w:r>
      <w:r w:rsidR="00151100">
        <w:rPr>
          <w:rFonts w:ascii="Arial" w:hAnsi="Arial" w:cs="Arial"/>
          <w:sz w:val="22"/>
          <w:szCs w:val="22"/>
        </w:rPr>
        <w:t xml:space="preserve"> while</w:t>
      </w:r>
      <w:r>
        <w:rPr>
          <w:rFonts w:ascii="Arial" w:hAnsi="Arial" w:cs="Arial"/>
          <w:sz w:val="22"/>
          <w:szCs w:val="22"/>
        </w:rPr>
        <w:t xml:space="preserve"> Sarah Bagshaw</w:t>
      </w:r>
      <w:r w:rsidR="0015110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Sarah </w:t>
      </w:r>
      <w:r w:rsidR="00151100">
        <w:rPr>
          <w:rFonts w:ascii="Arial" w:hAnsi="Arial" w:cs="Arial"/>
          <w:sz w:val="22"/>
          <w:szCs w:val="22"/>
        </w:rPr>
        <w:t xml:space="preserve">and Ian </w:t>
      </w:r>
      <w:r>
        <w:rPr>
          <w:rFonts w:ascii="Arial" w:hAnsi="Arial" w:cs="Arial"/>
          <w:sz w:val="22"/>
          <w:szCs w:val="22"/>
        </w:rPr>
        <w:t>Bradshaw</w:t>
      </w:r>
      <w:r w:rsidR="00151100">
        <w:rPr>
          <w:rFonts w:ascii="Arial" w:hAnsi="Arial" w:cs="Arial"/>
          <w:sz w:val="22"/>
          <w:szCs w:val="22"/>
        </w:rPr>
        <w:t xml:space="preserve"> </w:t>
      </w:r>
      <w:r w:rsidR="00B35489">
        <w:rPr>
          <w:rFonts w:ascii="Arial" w:hAnsi="Arial" w:cs="Arial"/>
          <w:sz w:val="22"/>
          <w:szCs w:val="22"/>
        </w:rPr>
        <w:t>also scored</w:t>
      </w:r>
      <w:r>
        <w:rPr>
          <w:rFonts w:ascii="Arial" w:hAnsi="Arial" w:cs="Arial"/>
          <w:sz w:val="22"/>
          <w:szCs w:val="22"/>
        </w:rPr>
        <w:t xml:space="preserve"> well in second place.</w:t>
      </w:r>
    </w:p>
    <w:p w:rsidR="00421330" w:rsidRDefault="00421330">
      <w:pPr>
        <w:rPr>
          <w:rFonts w:ascii="Arial" w:hAnsi="Arial" w:cs="Arial"/>
          <w:sz w:val="22"/>
          <w:szCs w:val="22"/>
        </w:rPr>
      </w:pPr>
    </w:p>
    <w:p w:rsidR="00421330" w:rsidRPr="00906823" w:rsidRDefault="0042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Gillian Oliver and Sue Samme were my very capable helpers at the race.  My thanks are due to them for coping so well on a rainy evening.</w:t>
      </w:r>
    </w:p>
    <w:p w:rsidR="00850D6E" w:rsidRDefault="00850D6E">
      <w:pPr>
        <w:rPr>
          <w:rFonts w:ascii="Arial" w:hAnsi="Arial" w:cs="Arial"/>
          <w:sz w:val="22"/>
          <w:szCs w:val="22"/>
        </w:rPr>
      </w:pPr>
    </w:p>
    <w:p w:rsidR="00C11003" w:rsidRPr="0091775E" w:rsidRDefault="00786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Merry Christmas, </w:t>
      </w:r>
      <w:r w:rsidR="0091775E" w:rsidRPr="0091775E">
        <w:rPr>
          <w:rFonts w:ascii="Arial" w:hAnsi="Arial" w:cs="Arial"/>
          <w:sz w:val="22"/>
          <w:szCs w:val="22"/>
        </w:rPr>
        <w:t>Bill</w:t>
      </w:r>
    </w:p>
    <w:p w:rsidR="0091775E" w:rsidRDefault="0091775E">
      <w:pPr>
        <w:rPr>
          <w:rFonts w:ascii="Arial" w:hAnsi="Arial" w:cs="Arial"/>
          <w:b/>
          <w:sz w:val="22"/>
          <w:szCs w:val="22"/>
        </w:rPr>
      </w:pPr>
    </w:p>
    <w:sectPr w:rsidR="0091775E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073C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6F8F"/>
    <w:rsid w:val="001170A9"/>
    <w:rsid w:val="001210F6"/>
    <w:rsid w:val="00125435"/>
    <w:rsid w:val="00131933"/>
    <w:rsid w:val="0013478A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100"/>
    <w:rsid w:val="0015130B"/>
    <w:rsid w:val="00151F12"/>
    <w:rsid w:val="00152041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4F6F"/>
    <w:rsid w:val="001951F3"/>
    <w:rsid w:val="00195385"/>
    <w:rsid w:val="001A0A39"/>
    <w:rsid w:val="001A33C4"/>
    <w:rsid w:val="001A55F2"/>
    <w:rsid w:val="001A650B"/>
    <w:rsid w:val="001A7CE5"/>
    <w:rsid w:val="001B201A"/>
    <w:rsid w:val="001B3FA1"/>
    <w:rsid w:val="001B5165"/>
    <w:rsid w:val="001B5C49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060F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200A39"/>
    <w:rsid w:val="0020338E"/>
    <w:rsid w:val="00205C94"/>
    <w:rsid w:val="002060C3"/>
    <w:rsid w:val="002100A1"/>
    <w:rsid w:val="00210860"/>
    <w:rsid w:val="00210D35"/>
    <w:rsid w:val="00212476"/>
    <w:rsid w:val="00213C83"/>
    <w:rsid w:val="00214EB2"/>
    <w:rsid w:val="002158E0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5765B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7CB6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C23"/>
    <w:rsid w:val="002E51E7"/>
    <w:rsid w:val="002E563F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DB7"/>
    <w:rsid w:val="0036731F"/>
    <w:rsid w:val="003711BD"/>
    <w:rsid w:val="00374DF4"/>
    <w:rsid w:val="003756CD"/>
    <w:rsid w:val="00381A74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A7F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1330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393"/>
    <w:rsid w:val="00550DDC"/>
    <w:rsid w:val="00551F7A"/>
    <w:rsid w:val="00556C3A"/>
    <w:rsid w:val="005623B8"/>
    <w:rsid w:val="00563792"/>
    <w:rsid w:val="0056637F"/>
    <w:rsid w:val="00567E7C"/>
    <w:rsid w:val="00574065"/>
    <w:rsid w:val="005766C8"/>
    <w:rsid w:val="00577A9D"/>
    <w:rsid w:val="00581113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273D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0C6"/>
    <w:rsid w:val="00610EDA"/>
    <w:rsid w:val="00616A09"/>
    <w:rsid w:val="006321B1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49C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2FB4"/>
    <w:rsid w:val="0068312B"/>
    <w:rsid w:val="00683ABB"/>
    <w:rsid w:val="00683F14"/>
    <w:rsid w:val="006861AA"/>
    <w:rsid w:val="006903C6"/>
    <w:rsid w:val="00693FD4"/>
    <w:rsid w:val="00697566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6ED9"/>
    <w:rsid w:val="006C7678"/>
    <w:rsid w:val="006C7BB0"/>
    <w:rsid w:val="006D4EF9"/>
    <w:rsid w:val="006D76A1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05C3"/>
    <w:rsid w:val="00704AA2"/>
    <w:rsid w:val="0070511D"/>
    <w:rsid w:val="007061E9"/>
    <w:rsid w:val="00706F69"/>
    <w:rsid w:val="007141B2"/>
    <w:rsid w:val="007164BA"/>
    <w:rsid w:val="00716CD1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6425"/>
    <w:rsid w:val="00761813"/>
    <w:rsid w:val="00762C88"/>
    <w:rsid w:val="00763F6D"/>
    <w:rsid w:val="007658DF"/>
    <w:rsid w:val="00766126"/>
    <w:rsid w:val="007724F8"/>
    <w:rsid w:val="007772FC"/>
    <w:rsid w:val="00777C38"/>
    <w:rsid w:val="007817C1"/>
    <w:rsid w:val="007823B0"/>
    <w:rsid w:val="0078399D"/>
    <w:rsid w:val="007860A3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023C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0D6E"/>
    <w:rsid w:val="00854353"/>
    <w:rsid w:val="00860F4F"/>
    <w:rsid w:val="00861003"/>
    <w:rsid w:val="008613EC"/>
    <w:rsid w:val="008614D6"/>
    <w:rsid w:val="008625D3"/>
    <w:rsid w:val="0086419D"/>
    <w:rsid w:val="008664B6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823"/>
    <w:rsid w:val="00906CFB"/>
    <w:rsid w:val="00907A03"/>
    <w:rsid w:val="00911EF6"/>
    <w:rsid w:val="009123B6"/>
    <w:rsid w:val="00914FF4"/>
    <w:rsid w:val="0091624E"/>
    <w:rsid w:val="009165AF"/>
    <w:rsid w:val="00916BB0"/>
    <w:rsid w:val="0091775E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F0DCC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51F9F"/>
    <w:rsid w:val="00A61FDD"/>
    <w:rsid w:val="00A62848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2580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4A80"/>
    <w:rsid w:val="00B34AAB"/>
    <w:rsid w:val="00B35489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4C5A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1F9"/>
    <w:rsid w:val="00BF1B89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09F4"/>
    <w:rsid w:val="00C11003"/>
    <w:rsid w:val="00C12409"/>
    <w:rsid w:val="00C1281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75793"/>
    <w:rsid w:val="00C76739"/>
    <w:rsid w:val="00C82ECF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6BA1"/>
    <w:rsid w:val="00CD6BF0"/>
    <w:rsid w:val="00CD6FC0"/>
    <w:rsid w:val="00CE3B81"/>
    <w:rsid w:val="00CE68E4"/>
    <w:rsid w:val="00CF0574"/>
    <w:rsid w:val="00CF0706"/>
    <w:rsid w:val="00CF2E96"/>
    <w:rsid w:val="00CF36D7"/>
    <w:rsid w:val="00CF4DD3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772EA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4976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2C43"/>
    <w:rsid w:val="00ED2D69"/>
    <w:rsid w:val="00ED30D7"/>
    <w:rsid w:val="00ED3963"/>
    <w:rsid w:val="00ED6531"/>
    <w:rsid w:val="00ED6A0E"/>
    <w:rsid w:val="00EE2B11"/>
    <w:rsid w:val="00EF0126"/>
    <w:rsid w:val="00EF13B8"/>
    <w:rsid w:val="00F00247"/>
    <w:rsid w:val="00F01065"/>
    <w:rsid w:val="00F0350E"/>
    <w:rsid w:val="00F03C64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32C6"/>
    <w:rsid w:val="00F61ED7"/>
    <w:rsid w:val="00F62278"/>
    <w:rsid w:val="00F6361D"/>
    <w:rsid w:val="00F63FB8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A6647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E6E8D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5744-CF99-46E7-BB4B-5BD6695E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12</cp:revision>
  <cp:lastPrinted>2016-12-16T11:32:00Z</cp:lastPrinted>
  <dcterms:created xsi:type="dcterms:W3CDTF">2016-12-16T10:49:00Z</dcterms:created>
  <dcterms:modified xsi:type="dcterms:W3CDTF">2016-12-16T11:42:00Z</dcterms:modified>
</cp:coreProperties>
</file>